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FF6128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Правовое регулирование бизнеса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</w:t>
      </w:r>
      <w:r w:rsidR="00997029">
        <w:t>2</w:t>
      </w:r>
      <w:r>
        <w:t xml:space="preserve"> «</w:t>
      </w:r>
      <w:r w:rsidR="00997029">
        <w:t>Менеджмент</w:t>
      </w:r>
      <w:r w:rsidR="009C41AD">
        <w:t xml:space="preserve">» профиль </w:t>
      </w:r>
      <w:r w:rsidR="006B06A7" w:rsidRPr="006B06A7">
        <w:t>«</w:t>
      </w:r>
      <w:r w:rsidR="00997029">
        <w:t>Маркетинг</w:t>
      </w:r>
      <w:r w:rsidR="006B06A7" w:rsidRPr="006B06A7">
        <w:t>»</w:t>
      </w:r>
      <w:r w:rsidR="00997029">
        <w:t>.</w:t>
      </w:r>
    </w:p>
    <w:p w:rsidR="001938C7" w:rsidRPr="00997029" w:rsidRDefault="00D32FB3" w:rsidP="0099702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  <w:r w:rsidR="00997029">
        <w:rPr>
          <w:b/>
        </w:rPr>
        <w:t xml:space="preserve"> </w:t>
      </w:r>
      <w:r w:rsidR="001938C7" w:rsidRPr="001938C7">
        <w:t>формирование у обучающихся представления о концептуальных основах предпринимательской деятельности</w:t>
      </w:r>
    </w:p>
    <w:p w:rsidR="006B06A7" w:rsidRPr="0065447C" w:rsidRDefault="00D32FB3" w:rsidP="0065447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  <w:r w:rsidR="0065447C" w:rsidRPr="0065447C">
        <w:rPr>
          <w:sz w:val="28"/>
          <w:szCs w:val="28"/>
        </w:rPr>
        <w:t>д</w:t>
      </w:r>
      <w:r w:rsidR="006B06A7" w:rsidRPr="006B06A7">
        <w:rPr>
          <w:rFonts w:eastAsia="TimesNewRoman"/>
          <w:sz w:val="28"/>
          <w:szCs w:val="28"/>
        </w:rPr>
        <w:t>исциплина</w:t>
      </w:r>
      <w:r w:rsidR="004C4AFC">
        <w:rPr>
          <w:rFonts w:eastAsia="TimesNewRoman"/>
          <w:sz w:val="28"/>
          <w:szCs w:val="28"/>
        </w:rPr>
        <w:t xml:space="preserve"> цикла профиля (элективный)</w:t>
      </w:r>
      <w:r w:rsidR="006B06A7" w:rsidRPr="006B06A7">
        <w:rPr>
          <w:rFonts w:eastAsia="TimesNewRoman"/>
          <w:sz w:val="28"/>
          <w:szCs w:val="28"/>
        </w:rPr>
        <w:t xml:space="preserve"> </w:t>
      </w:r>
      <w:r w:rsidR="004C4AFC">
        <w:rPr>
          <w:rFonts w:eastAsia="TimesNewRoman"/>
          <w:sz w:val="28"/>
          <w:szCs w:val="28"/>
        </w:rPr>
        <w:t xml:space="preserve">модуля </w:t>
      </w:r>
      <w:r w:rsidR="00F811B1">
        <w:rPr>
          <w:rFonts w:eastAsia="TimesNewRoman"/>
          <w:sz w:val="28"/>
          <w:szCs w:val="28"/>
        </w:rPr>
        <w:t>2</w:t>
      </w:r>
      <w:r w:rsidR="004C4AFC">
        <w:rPr>
          <w:rFonts w:eastAsia="TimesNewRoman"/>
          <w:sz w:val="28"/>
          <w:szCs w:val="28"/>
        </w:rPr>
        <w:t xml:space="preserve"> «</w:t>
      </w:r>
      <w:r w:rsidR="00FF6128">
        <w:rPr>
          <w:rFonts w:eastAsia="TimesNewRoman"/>
          <w:sz w:val="28"/>
          <w:szCs w:val="28"/>
        </w:rPr>
        <w:t>Планирование развития бизнеса</w:t>
      </w:r>
      <w:r w:rsidR="004C4AFC">
        <w:rPr>
          <w:rFonts w:eastAsia="TimesNewRoman"/>
          <w:sz w:val="28"/>
          <w:szCs w:val="28"/>
        </w:rPr>
        <w:t xml:space="preserve">» </w:t>
      </w:r>
      <w:r w:rsidR="006B06A7" w:rsidRPr="006B06A7">
        <w:rPr>
          <w:rFonts w:eastAsia="TimesNewRoman"/>
          <w:sz w:val="28"/>
          <w:szCs w:val="28"/>
        </w:rPr>
        <w:t>основной образовательной программы по направлению подготовки 38.03.0</w:t>
      </w:r>
      <w:r w:rsidR="00F811B1">
        <w:rPr>
          <w:rFonts w:eastAsia="TimesNewRoman"/>
          <w:sz w:val="28"/>
          <w:szCs w:val="28"/>
        </w:rPr>
        <w:t>2</w:t>
      </w:r>
      <w:r w:rsidR="006B06A7" w:rsidRPr="006B06A7">
        <w:rPr>
          <w:rFonts w:eastAsia="TimesNewRoman"/>
          <w:sz w:val="28"/>
          <w:szCs w:val="28"/>
        </w:rPr>
        <w:t xml:space="preserve"> </w:t>
      </w:r>
      <w:r w:rsidR="00F811B1">
        <w:rPr>
          <w:rFonts w:eastAsia="TimesNewRoman"/>
          <w:sz w:val="28"/>
          <w:szCs w:val="28"/>
        </w:rPr>
        <w:t>Менеджмент</w:t>
      </w:r>
      <w:r w:rsidR="006B06A7" w:rsidRPr="006B06A7">
        <w:rPr>
          <w:rFonts w:eastAsia="TimesNewRoman"/>
          <w:sz w:val="28"/>
          <w:szCs w:val="28"/>
        </w:rPr>
        <w:t>, профиль «</w:t>
      </w:r>
      <w:r w:rsidR="00F811B1">
        <w:rPr>
          <w:rFonts w:eastAsia="TimesNewRoman"/>
          <w:sz w:val="28"/>
          <w:szCs w:val="28"/>
        </w:rPr>
        <w:t>Маркетинг</w:t>
      </w:r>
      <w:r w:rsidR="006B06A7" w:rsidRPr="006B06A7">
        <w:rPr>
          <w:rFonts w:eastAsia="TimesNewRoman"/>
          <w:sz w:val="28"/>
          <w:szCs w:val="28"/>
        </w:rPr>
        <w:t>»</w:t>
      </w:r>
      <w:r w:rsidR="00F811B1">
        <w:rPr>
          <w:rFonts w:eastAsia="TimesNewRoman"/>
          <w:sz w:val="28"/>
          <w:szCs w:val="28"/>
        </w:rPr>
        <w:t>.</w:t>
      </w:r>
      <w:bookmarkStart w:id="0" w:name="_GoBack"/>
      <w:bookmarkEnd w:id="0"/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0093C" w:rsidRDefault="001938C7" w:rsidP="001938C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Правовые конструкции. Понятие учредительного собрания и его роль в создании корпорации. Значение учредительных документов корпорации. Значение учредительного договора в системе локальных актов организации. Учредители организации. Принципы формирования органов управления корпорации. Ответственность учредителей за данные, внесенные в государственный реестр. Индивидуализация юридических лиц, договорные обязательства по использованию средств индивидуализации. Охрана прав на средства индивидуализации юридических лиц. Правоотношения с участием юридического лица, вытекающие из договора коммерческой концессии, лицензионного договора и договора об отчуждении исключительного права на товарный знак. Проблемы правового регулирования предпринимательской деятельности иностранных юридических лиц на территории Российской Федерации. Соотношение исполнения обязательств, реализации товаров (услуг) и возникновения налоговых обязанностей иностранных юридических лиц. Особенности правового положения коммерческих юридических лиц. Основания возникновения и содержание обязательств юридических лиц при осуществлении предпринимательской деятельности. Исполнение денежных </w:t>
      </w:r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обязательств. Обязательства в предпринимательской деятельности, возникающие из договоров класса </w:t>
      </w:r>
      <w:proofErr w:type="spellStart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>facere</w:t>
      </w:r>
      <w:proofErr w:type="spellEnd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>praestare</w:t>
      </w:r>
      <w:proofErr w:type="spellEnd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договора простого товарищества</w:t>
      </w:r>
    </w:p>
    <w:sectPr w:rsidR="0021519F" w:rsidRPr="00D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76C09"/>
    <w:rsid w:val="00457432"/>
    <w:rsid w:val="0049539A"/>
    <w:rsid w:val="004C4AFC"/>
    <w:rsid w:val="005240A5"/>
    <w:rsid w:val="005D587F"/>
    <w:rsid w:val="005F3361"/>
    <w:rsid w:val="0065447C"/>
    <w:rsid w:val="006B06A7"/>
    <w:rsid w:val="0072138F"/>
    <w:rsid w:val="007307A6"/>
    <w:rsid w:val="007B47F5"/>
    <w:rsid w:val="0083307F"/>
    <w:rsid w:val="008374F8"/>
    <w:rsid w:val="008446E2"/>
    <w:rsid w:val="008F21D8"/>
    <w:rsid w:val="00997029"/>
    <w:rsid w:val="009C1B3A"/>
    <w:rsid w:val="009C21E7"/>
    <w:rsid w:val="009C41AD"/>
    <w:rsid w:val="00A2296F"/>
    <w:rsid w:val="00AF3A01"/>
    <w:rsid w:val="00B44D86"/>
    <w:rsid w:val="00BF5D8F"/>
    <w:rsid w:val="00C0600A"/>
    <w:rsid w:val="00D0093C"/>
    <w:rsid w:val="00D3000A"/>
    <w:rsid w:val="00D32FB3"/>
    <w:rsid w:val="00EA66A4"/>
    <w:rsid w:val="00F811B1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50BE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4B20F-C1CB-44FB-AFC3-AC388E2BDC38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6</cp:revision>
  <dcterms:created xsi:type="dcterms:W3CDTF">2021-05-12T14:39:00Z</dcterms:created>
  <dcterms:modified xsi:type="dcterms:W3CDTF">2021-05-26T12:28:00Z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